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1AD" w:rsidRDefault="0098555E">
      <w:pPr>
        <w:pStyle w:val="Titel"/>
      </w:pPr>
      <w:r>
        <w:t>Aargauische Volksinitiative</w:t>
      </w:r>
    </w:p>
    <w:p w:rsidR="00A031AD" w:rsidRDefault="00A031AD">
      <w:pPr>
        <w:rPr>
          <w:rFonts w:ascii="Arial" w:eastAsia="Arial" w:hAnsi="Arial" w:cs="Arial"/>
          <w:b/>
          <w:sz w:val="22"/>
          <w:szCs w:val="22"/>
        </w:rPr>
      </w:pPr>
    </w:p>
    <w:p w:rsidR="00A031AD" w:rsidRDefault="0098555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Leistungsanreiz für Sozialhilfe Empfänger</w:t>
      </w:r>
    </w:p>
    <w:p w:rsidR="00A031AD" w:rsidRDefault="00A031AD">
      <w:pPr>
        <w:rPr>
          <w:rFonts w:ascii="Arial" w:eastAsia="Arial" w:hAnsi="Arial" w:cs="Arial"/>
          <w:sz w:val="22"/>
          <w:szCs w:val="22"/>
        </w:rPr>
      </w:pPr>
    </w:p>
    <w:p w:rsidR="00A031AD" w:rsidRDefault="00985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16"/>
        </w:rPr>
        <w:t>Gestützt auf § 64 der Verfassung des Kantons Aargau vom 25. Juni 1980 (SAR 110.000) stellen die unterzeichnenden im Kanton Aargau stimmberechtigten Bürgerinnen und Bürger folgendes Initiativbegehren</w:t>
      </w:r>
      <w:r>
        <w:rPr>
          <w:rFonts w:ascii="Arial" w:eastAsia="Arial" w:hAnsi="Arial" w:cs="Arial"/>
          <w:color w:val="000000"/>
          <w:sz w:val="14"/>
          <w:szCs w:val="14"/>
        </w:rPr>
        <w:t>:</w:t>
      </w:r>
    </w:p>
    <w:tbl>
      <w:tblPr>
        <w:tblStyle w:val="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031AD">
        <w:tc>
          <w:tcPr>
            <w:tcW w:w="10490" w:type="dxa"/>
          </w:tcPr>
          <w:p w:rsidR="00A031AD" w:rsidRDefault="0098555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Für Menschen, die von Sozialhilfe abhängig sind, fordern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wir:</w:t>
            </w:r>
          </w:p>
          <w:p w:rsidR="00A031AD" w:rsidRDefault="0098555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98555E">
              <w:rPr>
                <w:rFonts w:ascii="Arial" w:eastAsia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4121785</wp:posOffset>
                      </wp:positionH>
                      <wp:positionV relativeFrom="paragraph">
                        <wp:posOffset>64135</wp:posOffset>
                      </wp:positionV>
                      <wp:extent cx="2343150" cy="381000"/>
                      <wp:effectExtent l="0" t="0" r="1905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55E" w:rsidRDefault="0098555E"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Hinweise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auf Kandidaten Webseite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regierungsrat-aargau.ch/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leistungsanreiz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24.55pt;margin-top:5.05pt;width:184.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">
                      <v:textbox>
                        <w:txbxContent>
                          <w:p w:rsidR="0098555E" w:rsidRDefault="0098555E"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Hinweise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auf Kandidaten Webseite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regierungsrat-aargau.ch/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leistungsanreiz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  <w:szCs w:val="18"/>
              </w:rPr>
              <w:t>einen deutlichen Leistungsanreiz bei Zusatzverdienst</w:t>
            </w:r>
          </w:p>
          <w:p w:rsidR="00A031AD" w:rsidRDefault="0098555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grosszügigere Rückzahlungsbedingungen</w:t>
            </w:r>
          </w:p>
          <w:p w:rsidR="00A031AD" w:rsidRDefault="0098555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Verbot der Ausschaffung bei Sozialhilfeschulden</w:t>
            </w:r>
          </w:p>
          <w:p w:rsidR="00A031AD" w:rsidRDefault="0098555E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Teilnahme an der Gesellschaft statt Ausgrenzung</w:t>
            </w:r>
          </w:p>
          <w:p w:rsidR="00A031AD" w:rsidRDefault="0098555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Der Grosse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Rat vom Kanton Aargau wird aufgefordert, das Gesetz </w:t>
            </w:r>
            <w:r>
              <w:rPr>
                <w:rFonts w:ascii="Arial" w:eastAsia="Arial" w:hAnsi="Arial" w:cs="Arial"/>
                <w:sz w:val="18"/>
                <w:szCs w:val="18"/>
              </w:rPr>
              <w:t>über die öffentliche Sozialhilfe und die soziale Prävention (Sozialh</w:t>
            </w:r>
            <w:r>
              <w:rPr>
                <w:rFonts w:ascii="Arial" w:eastAsia="Arial" w:hAnsi="Arial" w:cs="Arial"/>
                <w:sz w:val="18"/>
                <w:szCs w:val="18"/>
              </w:rPr>
              <w:t>ilfe und Präventionsgesetz SPG vom 6. März 2001 (SAR 851.200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sowie die Anrechnu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ng von eigenen Mitteln anzupassen </w:t>
            </w:r>
          </w:p>
        </w:tc>
      </w:tr>
    </w:tbl>
    <w:p w:rsidR="00A031AD" w:rsidRDefault="00A031AD">
      <w:pPr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031AD">
        <w:tc>
          <w:tcPr>
            <w:tcW w:w="10490" w:type="dxa"/>
          </w:tcPr>
          <w:p w:rsidR="00A031AD" w:rsidRDefault="0098555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Bei der Sozialhilfe im Aargau wird jedes Einkommen zu 100% angerechnet. Damit bleibt dem Sozialhilfebezüger vom Verdienst oft nichts. Gemeinden sind sehr forsch bei Eintreibung der Sozialhilfe Schulden. Manche sehen keine Möglichkeit aus der Schuldenfalle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zu kommen und gewöhnen sich an ein prekäres Leben. Ausländer, die in der Schweiz geboren sind, können wegen Schulden ausgeschafft werden. </w:t>
            </w:r>
          </w:p>
          <w:p w:rsidR="00A031AD" w:rsidRDefault="00A031A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A031AD" w:rsidRDefault="0098555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Die Situation im Aargau grenzt Menschen aus. Es ist für jeden wichtig, eine Arbeit zu haben. Das trägt zur Zufrieden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heit bei. Unsere Wirtschaft ist leistungsorientiert. Menschen haben eine niedrige Chance auf eine Teilhabe am Leben der Mittelschicht haben. Das soll sich mit der Initiative ändern. </w:t>
            </w:r>
          </w:p>
        </w:tc>
      </w:tr>
    </w:tbl>
    <w:p w:rsidR="00A031AD" w:rsidRDefault="00A031AD">
      <w:pPr>
        <w:rPr>
          <w:rFonts w:ascii="Arial" w:eastAsia="Arial" w:hAnsi="Arial" w:cs="Arial"/>
          <w:sz w:val="22"/>
          <w:szCs w:val="22"/>
        </w:rPr>
      </w:pPr>
    </w:p>
    <w:p w:rsidR="00A031AD" w:rsidRDefault="00985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Auf dieser Liste können nur Stimmberechtigte unterzeichnen, die in der </w:t>
      </w:r>
      <w:r>
        <w:rPr>
          <w:rFonts w:ascii="Arial" w:eastAsia="Arial" w:hAnsi="Arial" w:cs="Arial"/>
          <w:color w:val="000000"/>
          <w:sz w:val="16"/>
          <w:szCs w:val="16"/>
        </w:rPr>
        <w:t>genannten politischen Gemeinde des Kantons Aargau wohnen. Bürgerinnen und Bürger, die das Begehren unterstützen, unterzeichnen es handschriftlich. Wer unbefugt an einem Initiativbegehren teilnimmt oder das Ergebnis einer Unterschriftensammlung fälscht, mac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ht sich nach Art. 282 des Schweizerischen Strafgesetzbuches (StGB) strafbar. Wer bei einer Unterschriftensammlung besticht oder sich bestechen lässt, macht sich nach Art. 281 StGB strafbar. </w:t>
      </w:r>
    </w:p>
    <w:p w:rsidR="00A031AD" w:rsidRDefault="00A03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261"/>
        <w:gridCol w:w="567"/>
        <w:gridCol w:w="425"/>
        <w:gridCol w:w="377"/>
        <w:gridCol w:w="2457"/>
        <w:gridCol w:w="1945"/>
        <w:gridCol w:w="1033"/>
      </w:tblGrid>
      <w:tr w:rsidR="00A031AD">
        <w:trPr>
          <w:trHeight w:val="248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shd w:val="clear" w:color="auto" w:fill="DFDFDF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DFDFDF"/>
            <w:vAlign w:val="center"/>
          </w:tcPr>
          <w:p w:rsidR="00A031AD" w:rsidRDefault="0098555E">
            <w:pPr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Postleitzahl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</w:tcBorders>
            <w:shd w:val="clear" w:color="auto" w:fill="DFDFDF"/>
            <w:vAlign w:val="center"/>
          </w:tcPr>
          <w:p w:rsidR="00A031AD" w:rsidRDefault="0098555E">
            <w:pPr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Politische Gemeinde</w:t>
            </w:r>
          </w:p>
        </w:tc>
      </w:tr>
      <w:tr w:rsidR="00A031AD">
        <w:trPr>
          <w:trHeight w:val="340"/>
        </w:trPr>
        <w:tc>
          <w:tcPr>
            <w:tcW w:w="425" w:type="dxa"/>
            <w:vMerge/>
            <w:tcBorders>
              <w:top w:val="single" w:sz="4" w:space="0" w:color="000000"/>
            </w:tcBorders>
            <w:shd w:val="clear" w:color="auto" w:fill="DFDFDF"/>
          </w:tcPr>
          <w:p w:rsidR="00A031AD" w:rsidRDefault="00A0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tcBorders>
              <w:top w:val="single" w:sz="4" w:space="0" w:color="000000"/>
            </w:tcBorders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Nr.</w:t>
            </w: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Name Vorname</w:t>
            </w:r>
          </w:p>
          <w:p w:rsidR="00A031AD" w:rsidRDefault="0098555E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(eigenhändig und möglichst in Blockschrift)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</w:tcBorders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Geburtsdatum</w:t>
            </w:r>
          </w:p>
          <w:p w:rsidR="00A031AD" w:rsidRDefault="0098555E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(Tag/Monat/Jahr)</w:t>
            </w:r>
          </w:p>
        </w:tc>
        <w:tc>
          <w:tcPr>
            <w:tcW w:w="2457" w:type="dxa"/>
            <w:tcBorders>
              <w:top w:val="single" w:sz="4" w:space="0" w:color="000000"/>
            </w:tcBorders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Wohnadresse</w:t>
            </w:r>
          </w:p>
          <w:p w:rsidR="00A031AD" w:rsidRDefault="0098555E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(Strasse und Hausnummer)</w:t>
            </w:r>
          </w:p>
        </w:tc>
        <w:tc>
          <w:tcPr>
            <w:tcW w:w="1945" w:type="dxa"/>
            <w:tcBorders>
              <w:top w:val="single" w:sz="4" w:space="0" w:color="000000"/>
            </w:tcBorders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Unterschrift</w:t>
            </w:r>
          </w:p>
          <w:p w:rsidR="00A031AD" w:rsidRDefault="0098555E">
            <w:pPr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(eigenhändig)</w:t>
            </w:r>
          </w:p>
        </w:tc>
        <w:tc>
          <w:tcPr>
            <w:tcW w:w="1033" w:type="dxa"/>
            <w:tcBorders>
              <w:top w:val="single" w:sz="4" w:space="0" w:color="000000"/>
            </w:tcBorders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Kontrolle</w:t>
            </w:r>
          </w:p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(leer lassen)</w:t>
            </w: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A031AD">
        <w:trPr>
          <w:trHeight w:val="397"/>
        </w:trPr>
        <w:tc>
          <w:tcPr>
            <w:tcW w:w="425" w:type="dxa"/>
            <w:shd w:val="clear" w:color="auto" w:fill="DFDFDF"/>
          </w:tcPr>
          <w:p w:rsidR="00A031AD" w:rsidRDefault="0098555E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</w:t>
            </w:r>
          </w:p>
        </w:tc>
        <w:tc>
          <w:tcPr>
            <w:tcW w:w="3261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7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57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45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33" w:type="dxa"/>
          </w:tcPr>
          <w:p w:rsidR="00A031AD" w:rsidRDefault="00A031AD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:rsidR="00A031AD" w:rsidRDefault="00A03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0" w:name="_gjdgxs" w:colFirst="0" w:colLast="0"/>
      <w:bookmarkEnd w:id="0"/>
    </w:p>
    <w:p w:rsidR="00A031AD" w:rsidRDefault="0098555E">
      <w:pPr>
        <w:spacing w:after="120"/>
        <w:rPr>
          <w:rFonts w:ascii="Arial" w:eastAsia="Arial" w:hAnsi="Arial" w:cs="Arial"/>
          <w:sz w:val="16"/>
          <w:szCs w:val="16"/>
        </w:rPr>
      </w:pPr>
      <w:r w:rsidRPr="0098555E">
        <w:rPr>
          <w:rFonts w:ascii="Arial" w:eastAsia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3317875</wp:posOffset>
                </wp:positionH>
                <wp:positionV relativeFrom="paragraph">
                  <wp:posOffset>57150</wp:posOffset>
                </wp:positionV>
                <wp:extent cx="3400425" cy="1404620"/>
                <wp:effectExtent l="0" t="0" r="28575" b="1714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5E" w:rsidRDefault="0098555E" w:rsidP="0098555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Veröffentlicht im Amtsblatt des Kantons Aargau vom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4"/>
                              </w:rPr>
                              <w:t>(DATUM)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Ablauf der Sammelfrist: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4"/>
                              </w:rPr>
                              <w:t>(DATUM)</w:t>
                            </w:r>
                          </w:p>
                          <w:p w:rsidR="0098555E" w:rsidRDefault="0098555E" w:rsidP="0098555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Ganz oder teilweise ausgefüllte Unterschriftenliste bitte umgehend einsenden an: Stephan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Zurfluh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Brisgistr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. 24, 5400 Baden</w:t>
                            </w:r>
                          </w:p>
                          <w:p w:rsidR="0098555E" w:rsidRDefault="0098555E" w:rsidP="0098555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Weitere Unterschriftenlisten unter regierungsrat-aargau.ch/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leistungsanreiz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1.25pt;margin-top:4.5pt;width:26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">
                <v:textbox style="mso-fit-shape-to-text:t">
                  <w:txbxContent>
                    <w:p w:rsidR="0098555E" w:rsidRDefault="0098555E" w:rsidP="0098555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Veröffentlicht im Amtsblatt des Kantons Aargau vom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4"/>
                        </w:rPr>
                        <w:t>(DATUM)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Ablauf der Sammelfrist: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4"/>
                        </w:rPr>
                        <w:t>(DATUM)</w:t>
                      </w:r>
                    </w:p>
                    <w:p w:rsidR="0098555E" w:rsidRDefault="0098555E" w:rsidP="0098555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Ganz oder teilweise ausgefüllte Unterschriftenliste bitte umgehend einsenden an: Stephan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Zurfluh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Brisgistr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. 24, 5400 Baden</w:t>
                      </w:r>
                    </w:p>
                    <w:p w:rsidR="0098555E" w:rsidRDefault="0098555E" w:rsidP="0098555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Weitere Unterschriftenlisten unter regierungsrat-aargau.ch/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leistungsanreiz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Die nachstehend erwähnten Personen bilden das Initiativkomitee und sind berechtigt, die Volksinitiative mit einfachem Mehr zurückzuziehen:</w:t>
      </w:r>
    </w:p>
    <w:p w:rsidR="00A031AD" w:rsidRDefault="0098555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6"/>
          <w:szCs w:val="16"/>
        </w:rPr>
        <w:t xml:space="preserve">Stephan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Zurfluh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Brisgistr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 24, 5400 Bade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>(weitere 4 Stimmberechtigte folgen)</w:t>
      </w:r>
      <w:r>
        <w:rPr>
          <w:rFonts w:ascii="Arial" w:eastAsia="Arial" w:hAnsi="Arial" w:cs="Arial"/>
          <w:sz w:val="18"/>
          <w:szCs w:val="18"/>
        </w:rPr>
        <w:br/>
      </w:r>
    </w:p>
    <w:p w:rsidR="00A031AD" w:rsidRDefault="00A031AD">
      <w:pPr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</w:p>
    <w:p w:rsidR="00A031AD" w:rsidRDefault="00A031AD">
      <w:pPr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A031AD">
        <w:trPr>
          <w:trHeight w:val="284"/>
        </w:trPr>
        <w:tc>
          <w:tcPr>
            <w:tcW w:w="10490" w:type="dxa"/>
            <w:shd w:val="clear" w:color="auto" w:fill="D9D9D9"/>
            <w:vAlign w:val="center"/>
          </w:tcPr>
          <w:p w:rsidR="00A031AD" w:rsidRDefault="0098555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Die untenstehende Stimmrechtsbescheinigung wird durch das Initiativkomitee eingeholt.</w:t>
            </w:r>
          </w:p>
        </w:tc>
      </w:tr>
    </w:tbl>
    <w:p w:rsidR="00A031AD" w:rsidRDefault="00A031AD">
      <w:pPr>
        <w:rPr>
          <w:rFonts w:ascii="Arial" w:eastAsia="Arial" w:hAnsi="Arial" w:cs="Arial"/>
          <w:sz w:val="18"/>
          <w:szCs w:val="18"/>
        </w:rPr>
      </w:pPr>
    </w:p>
    <w:p w:rsidR="00A031AD" w:rsidRDefault="009855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Die unterzeichnete Amtsperson bescheinigt hiermit, dass obenstehende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…....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. (Anzahl) Unterzeichnerinnen und Unterzeichner der Volksinitiative in aargauischen Angelegenheiten stimmberechtigt sind und ihre politischen Rechte in der erwähnten Gemeinde ausüben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A031AD" w:rsidRDefault="00A031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107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26"/>
        <w:gridCol w:w="3880"/>
        <w:gridCol w:w="263"/>
        <w:gridCol w:w="2627"/>
      </w:tblGrid>
      <w:tr w:rsidR="00A031AD">
        <w:trPr>
          <w:trHeight w:val="585"/>
        </w:trPr>
        <w:tc>
          <w:tcPr>
            <w:tcW w:w="3510" w:type="dxa"/>
            <w:tcBorders>
              <w:bottom w:val="dotted" w:sz="4" w:space="0" w:color="000000"/>
            </w:tcBorders>
            <w:vAlign w:val="bottom"/>
          </w:tcPr>
          <w:p w:rsidR="00A031AD" w:rsidRDefault="0098555E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Ort:</w:t>
            </w:r>
          </w:p>
        </w:tc>
        <w:tc>
          <w:tcPr>
            <w:tcW w:w="426" w:type="dxa"/>
            <w:vAlign w:val="bottom"/>
          </w:tcPr>
          <w:p w:rsidR="00A031AD" w:rsidRDefault="00A031AD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tcBorders>
              <w:bottom w:val="dotted" w:sz="4" w:space="0" w:color="000000"/>
            </w:tcBorders>
            <w:vAlign w:val="bottom"/>
          </w:tcPr>
          <w:p w:rsidR="00A031AD" w:rsidRDefault="0098555E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Datum:</w:t>
            </w:r>
          </w:p>
        </w:tc>
        <w:tc>
          <w:tcPr>
            <w:tcW w:w="263" w:type="dxa"/>
            <w:tcBorders>
              <w:right w:val="dotted" w:sz="4" w:space="0" w:color="000000"/>
            </w:tcBorders>
          </w:tcPr>
          <w:p w:rsidR="00A031AD" w:rsidRDefault="00A031A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A031AD" w:rsidRDefault="0098555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Amtsstempel</w:t>
            </w:r>
          </w:p>
        </w:tc>
      </w:tr>
      <w:tr w:rsidR="00A031AD">
        <w:trPr>
          <w:trHeight w:val="691"/>
        </w:trPr>
        <w:tc>
          <w:tcPr>
            <w:tcW w:w="3510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A031AD" w:rsidRDefault="0098555E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Eigenhändige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Unterschrift:</w:t>
            </w:r>
          </w:p>
        </w:tc>
        <w:tc>
          <w:tcPr>
            <w:tcW w:w="426" w:type="dxa"/>
            <w:vAlign w:val="bottom"/>
          </w:tcPr>
          <w:p w:rsidR="00A031AD" w:rsidRDefault="00A031AD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A031AD" w:rsidRDefault="0098555E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Amtliche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Eigenschaft:</w:t>
            </w:r>
          </w:p>
        </w:tc>
        <w:tc>
          <w:tcPr>
            <w:tcW w:w="263" w:type="dxa"/>
            <w:tcBorders>
              <w:right w:val="dotted" w:sz="4" w:space="0" w:color="000000"/>
            </w:tcBorders>
          </w:tcPr>
          <w:p w:rsidR="00A031AD" w:rsidRDefault="00A031A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2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031AD" w:rsidRDefault="00A031A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031AD" w:rsidRDefault="00A031AD">
      <w:pPr>
        <w:rPr>
          <w:rFonts w:ascii="Arial" w:eastAsia="Arial" w:hAnsi="Arial" w:cs="Arial"/>
          <w:sz w:val="18"/>
          <w:szCs w:val="18"/>
        </w:rPr>
      </w:pPr>
    </w:p>
    <w:p w:rsidR="00A031AD" w:rsidRDefault="0098555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0"/>
          <w:szCs w:val="20"/>
        </w:rPr>
        <w:t>Der Wortlaut der nachfolgenden Gesetzesbestimmungen dient der Information und muss nicht auf der Unterschriftenliste aufgeführt werden:</w:t>
      </w:r>
    </w:p>
    <w:p w:rsidR="00A031AD" w:rsidRDefault="00A031AD">
      <w:pPr>
        <w:rPr>
          <w:rFonts w:ascii="Arial" w:eastAsia="Arial" w:hAnsi="Arial" w:cs="Arial"/>
          <w:sz w:val="20"/>
          <w:szCs w:val="20"/>
        </w:rPr>
      </w:pPr>
    </w:p>
    <w:p w:rsidR="00A031AD" w:rsidRDefault="0098555E">
      <w:pPr>
        <w:keepNext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Art. 281 StGB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>Wahlbestechung</w:t>
      </w:r>
    </w:p>
    <w:p w:rsidR="00A031AD" w:rsidRDefault="0098555E">
      <w:pPr>
        <w:spacing w:after="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Wer einem Stimmberechtigten ein Geschenk oder </w:t>
      </w:r>
      <w:proofErr w:type="gramStart"/>
      <w:r>
        <w:rPr>
          <w:rFonts w:ascii="Arial" w:eastAsia="Arial" w:hAnsi="Arial" w:cs="Arial"/>
          <w:sz w:val="16"/>
          <w:szCs w:val="16"/>
        </w:rPr>
        <w:t>einen andern Vorteil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anbietet, verspricht, gibt oder zukommen lässt, damit er in einem bestimmten Sinne stimme oder wähle, einem Referendums- oder einem Initiativbegehren beitrete oder nicht beitrete, </w:t>
      </w:r>
    </w:p>
    <w:p w:rsidR="00A031AD" w:rsidRDefault="0098555E">
      <w:pPr>
        <w:spacing w:after="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wer eine</w:t>
      </w:r>
      <w:r>
        <w:rPr>
          <w:rFonts w:ascii="Arial" w:eastAsia="Arial" w:hAnsi="Arial" w:cs="Arial"/>
          <w:sz w:val="16"/>
          <w:szCs w:val="16"/>
        </w:rPr>
        <w:t xml:space="preserve">m Stimmberechtigten ein Geschenk oder </w:t>
      </w:r>
      <w:proofErr w:type="gramStart"/>
      <w:r>
        <w:rPr>
          <w:rFonts w:ascii="Arial" w:eastAsia="Arial" w:hAnsi="Arial" w:cs="Arial"/>
          <w:sz w:val="16"/>
          <w:szCs w:val="16"/>
        </w:rPr>
        <w:t>einen andern Vorteil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anbietet, verspricht, gibt oder zukommen lässt, damit er an einer Wahl oder Abstimmung nicht teilnehme, </w:t>
      </w:r>
    </w:p>
    <w:p w:rsidR="00A031AD" w:rsidRDefault="0098555E">
      <w:pPr>
        <w:spacing w:after="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wer sich als Stimmberechtigter einen solchen Vorteil versprechen oder geben lässt, </w:t>
      </w:r>
    </w:p>
    <w:p w:rsidR="00A031AD" w:rsidRDefault="0098555E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wird mit</w:t>
      </w:r>
      <w:r>
        <w:rPr>
          <w:rFonts w:ascii="Arial" w:eastAsia="Arial" w:hAnsi="Arial" w:cs="Arial"/>
          <w:sz w:val="16"/>
          <w:szCs w:val="16"/>
        </w:rPr>
        <w:t xml:space="preserve"> Freiheitsstrafe bis zu drei Jahren oder Geldstrafe bestraft.</w:t>
      </w:r>
    </w:p>
    <w:p w:rsidR="00A031AD" w:rsidRDefault="00A031AD">
      <w:pPr>
        <w:rPr>
          <w:rFonts w:ascii="Arial" w:eastAsia="Arial" w:hAnsi="Arial" w:cs="Arial"/>
          <w:sz w:val="20"/>
          <w:szCs w:val="20"/>
        </w:rPr>
      </w:pPr>
    </w:p>
    <w:p w:rsidR="00A031AD" w:rsidRDefault="0098555E">
      <w:pPr>
        <w:keepNext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Art. 282 StGB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>Wahlfälschung</w:t>
      </w:r>
    </w:p>
    <w:p w:rsidR="00A031AD" w:rsidRDefault="0098555E">
      <w:pPr>
        <w:spacing w:after="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  Wer ein Stimmregister fälscht, verfälscht, beseitigt oder vernichtet, </w:t>
      </w:r>
    </w:p>
    <w:p w:rsidR="00A031AD" w:rsidRDefault="0098555E">
      <w:pPr>
        <w:spacing w:after="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wer unbefugt an einer Wahl oder Abstimmung oder an einem Referendums- oder Initiativbegehren teilnimmt, </w:t>
      </w:r>
    </w:p>
    <w:p w:rsidR="00A031AD" w:rsidRDefault="0098555E">
      <w:pPr>
        <w:spacing w:after="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wer das Ergebnis einer Wahl, einer Abstimmung oder einer Unterschriftensammlung zur Ausübung des Referendums oder der Initiative fälscht, insbesondere </w:t>
      </w:r>
      <w:r>
        <w:rPr>
          <w:rFonts w:ascii="Arial" w:eastAsia="Arial" w:hAnsi="Arial" w:cs="Arial"/>
          <w:sz w:val="16"/>
          <w:szCs w:val="16"/>
        </w:rPr>
        <w:t xml:space="preserve">durch Hinzufügen, Ändern, Weglassen oder Streichen von Stimmzetteln oder Unterschriften, durch unrichtiges Auszählen oder unwahre Beurkundung des Ergebnisses, </w:t>
      </w:r>
    </w:p>
    <w:p w:rsidR="00A031AD" w:rsidRDefault="0098555E">
      <w:pPr>
        <w:spacing w:after="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wird mit Freiheitsstrafe bis zu drei Jahren oder Geldstrafe bestraft.</w:t>
      </w:r>
    </w:p>
    <w:p w:rsidR="00A031AD" w:rsidRDefault="0098555E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  Handelt der Täter in a</w:t>
      </w:r>
      <w:r>
        <w:rPr>
          <w:rFonts w:ascii="Arial" w:eastAsia="Arial" w:hAnsi="Arial" w:cs="Arial"/>
          <w:sz w:val="16"/>
          <w:szCs w:val="16"/>
        </w:rPr>
        <w:t>mtlicher Eigenschaft, so ist die Strafe Freiheitsstrafe bis zu drei Jahren oder Geldstrafe nicht unter 30 Tagessätzen. Mit der Freiheitsstrafe kann eine Geldstrafe verbunden werden.</w:t>
      </w:r>
    </w:p>
    <w:sectPr w:rsidR="00A031AD">
      <w:pgSz w:w="11906" w:h="16838"/>
      <w:pgMar w:top="709" w:right="707" w:bottom="142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56D8D"/>
    <w:multiLevelType w:val="multilevel"/>
    <w:tmpl w:val="2F88E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AD"/>
    <w:rsid w:val="0098555E"/>
    <w:rsid w:val="00A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44ACE"/>
  <w15:docId w15:val="{35BA0024-37A3-4469-BE26-B622C441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i/>
      <w:sz w:val="22"/>
      <w:szCs w:val="2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jc w:val="center"/>
    </w:pPr>
    <w:rPr>
      <w:rFonts w:ascii="Arial" w:eastAsia="Arial" w:hAnsi="Arial" w:cs="Arial"/>
      <w:b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Jovanovic</cp:lastModifiedBy>
  <cp:revision>2</cp:revision>
  <dcterms:created xsi:type="dcterms:W3CDTF">2021-12-13T11:25:00Z</dcterms:created>
  <dcterms:modified xsi:type="dcterms:W3CDTF">2021-12-13T11:29:00Z</dcterms:modified>
</cp:coreProperties>
</file>